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3873433E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C202B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SQ HREC Approval number: </w:t>
                            </w:r>
                            <w:r w:rsidR="00C858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3873433E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C202B4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C858E3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34D7F7F2" w:rsidR="00373AF0" w:rsidRPr="00032B7F" w:rsidRDefault="00DF7F5A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Parent/Guardian</w:t>
                            </w:r>
                            <w:r w:rsidR="00A3667A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Permission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f</w:t>
                            </w:r>
                            <w:r w:rsidR="00A21043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14AEA534" w:rsidR="00373AF0" w:rsidRPr="00A90BF5" w:rsidRDefault="002A2FC4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34D7F7F2" w:rsidR="00373AF0" w:rsidRPr="00032B7F" w:rsidRDefault="00DF7F5A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Parent/Guardian</w:t>
                      </w:r>
                      <w:r w:rsidR="00A3667A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Permission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f</w:t>
                      </w:r>
                      <w:r w:rsidR="00A21043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14AEA534" w:rsidR="00373AF0" w:rsidRPr="00A90BF5" w:rsidRDefault="002A2FC4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Interview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5787ACBC" w14:textId="761822BD" w:rsidR="00A27FC2" w:rsidRDefault="00373AF0" w:rsidP="00653B49">
      <w:pPr>
        <w:spacing w:after="12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</w:p>
    <w:p w14:paraId="5CC2003D" w14:textId="38E6D533" w:rsidR="00A27FC2" w:rsidRPr="000933DC" w:rsidRDefault="00A27FC2" w:rsidP="00653B49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Refer to 2.2 of the </w:t>
      </w:r>
      <w:hyperlink r:id="rId12" w:anchor="block-views-block-file-attachments-content-block-1" w:history="1">
        <w:r w:rsidR="00B5328C" w:rsidRPr="00B3263F">
          <w:rPr>
            <w:rStyle w:val="Hyperlink"/>
            <w:rFonts w:cs="Arial"/>
            <w:sz w:val="20"/>
          </w:rPr>
          <w:t>National Statement on Ethical Conduct in Human Research 2023</w:t>
        </w:r>
      </w:hyperlink>
      <w:r w:rsidRPr="000933DC">
        <w:rPr>
          <w:rFonts w:cs="Arial"/>
          <w:color w:val="0070C0"/>
          <w:sz w:val="20"/>
        </w:rPr>
        <w:t xml:space="preserve"> for further information</w:t>
      </w:r>
      <w:r w:rsidR="00A00A3C">
        <w:rPr>
          <w:rFonts w:cs="Arial"/>
          <w:color w:val="0070C0"/>
          <w:sz w:val="20"/>
        </w:rPr>
        <w:t xml:space="preserve"> about consent.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303EAF81" w14:textId="77777777" w:rsidR="00EF44D8" w:rsidRPr="000933DC" w:rsidRDefault="00EF44D8" w:rsidP="00EF44D8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6FDFBE41" w14:textId="77777777" w:rsidR="00EF44D8" w:rsidRPr="000933DC" w:rsidRDefault="00EF44D8" w:rsidP="00EF44D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7592AE02" w14:textId="77777777" w:rsidR="00EF44D8" w:rsidRPr="000933DC" w:rsidRDefault="00EF44D8" w:rsidP="00EF44D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172A803C" w14:textId="77777777" w:rsidR="00EF44D8" w:rsidRPr="0086328E" w:rsidRDefault="00EF44D8" w:rsidP="00EF44D8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54863ADD" w14:textId="77777777" w:rsidR="00EF44D8" w:rsidRPr="0086328E" w:rsidRDefault="00EF44D8" w:rsidP="00EF44D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5E24FBEB" w14:textId="77777777" w:rsidR="00EF44D8" w:rsidRPr="00E7039A" w:rsidRDefault="00EF44D8" w:rsidP="00EF44D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</w:t>
      </w:r>
      <w:proofErr w:type="gramStart"/>
      <w:r>
        <w:rPr>
          <w:rFonts w:cs="Arial"/>
          <w:color w:val="0070C0"/>
          <w:sz w:val="20"/>
        </w:rPr>
        <w:t>i.e.</w:t>
      </w:r>
      <w:proofErr w:type="gramEnd"/>
      <w:r>
        <w:rPr>
          <w:rFonts w:cs="Arial"/>
          <w:color w:val="0070C0"/>
          <w:sz w:val="20"/>
        </w:rPr>
        <w:t xml:space="preserve"> use Arial 10 throughout) and proofread for errors;</w:t>
      </w:r>
    </w:p>
    <w:p w14:paraId="4BE16214" w14:textId="77777777" w:rsidR="00EF44D8" w:rsidRPr="00C4764D" w:rsidRDefault="00EF44D8" w:rsidP="00EF44D8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B845BD">
        <w:trPr>
          <w:trHeight w:val="283"/>
        </w:trPr>
        <w:tc>
          <w:tcPr>
            <w:tcW w:w="10485" w:type="dxa"/>
            <w:tcBorders>
              <w:top w:val="single" w:sz="4" w:space="0" w:color="FFB448" w:themeColor="text2"/>
              <w:left w:val="single" w:sz="4" w:space="0" w:color="FFB448" w:themeColor="text2"/>
              <w:bottom w:val="single" w:sz="4" w:space="0" w:color="FFB448" w:themeColor="text2"/>
              <w:right w:val="single" w:sz="4" w:space="0" w:color="FFB448" w:themeColor="text2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B845BD">
        <w:trPr>
          <w:trHeight w:val="470"/>
        </w:trPr>
        <w:tc>
          <w:tcPr>
            <w:tcW w:w="10485" w:type="dxa"/>
            <w:tcBorders>
              <w:top w:val="single" w:sz="4" w:space="0" w:color="FFB448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EF44D8" w:rsidRPr="000933DC" w14:paraId="6D160C8E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552E523F" w14:textId="77777777" w:rsidR="00EF44D8" w:rsidRPr="00652371" w:rsidRDefault="00EF44D8" w:rsidP="000E1B7B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>Research team contact details</w:t>
            </w:r>
          </w:p>
        </w:tc>
      </w:tr>
      <w:tr w:rsidR="00EF44D8" w:rsidRPr="000933DC" w14:paraId="1D9FAD02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CA358" w14:textId="77777777" w:rsidR="00EF44D8" w:rsidRPr="000933DC" w:rsidRDefault="00EF44D8" w:rsidP="000E1B7B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Principal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/Student]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430EE7" w14:textId="77777777" w:rsidR="00EF44D8" w:rsidRPr="000933DC" w:rsidRDefault="00EF44D8" w:rsidP="000E1B7B">
            <w:pPr>
              <w:pStyle w:val="PosterHeading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Principal 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EF44D8" w:rsidRPr="000933DC" w14:paraId="11611C2A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CDE4D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Mr John Citizen</w:t>
            </w:r>
          </w:p>
          <w:p w14:paraId="15A8E8C5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3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john.citizen@unisq.edu.au</w:t>
              </w:r>
            </w:hyperlink>
          </w:p>
          <w:p w14:paraId="0BF69B45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0EAF6768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EC33D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Prof Jane Bloggs</w:t>
            </w:r>
          </w:p>
          <w:p w14:paraId="0934FFC9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4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jane.bloggs@unisq.edu.au</w:t>
              </w:r>
            </w:hyperlink>
          </w:p>
          <w:p w14:paraId="514588FA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73A4B92E" w14:textId="77777777" w:rsidR="00EF44D8" w:rsidRPr="000933DC" w:rsidRDefault="00EF44D8" w:rsidP="000E1B7B">
            <w:pPr>
              <w:pStyle w:val="PosterHeading"/>
              <w:rPr>
                <w:rFonts w:ascii="Arial" w:hAnsi="Arial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  <w:tr w:rsidR="00EF44D8" w:rsidRPr="000933DC" w14:paraId="2E675D25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8233E0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[Associate Supervisor/Co-i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nvestigator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0CF030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EF44D8" w:rsidRPr="000933DC" w14:paraId="5DC3AB3A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6D2A15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Dr Fred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Smith</w:t>
            </w:r>
          </w:p>
          <w:p w14:paraId="4CF45912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5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fred.smith@unisq.edu.au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509E187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771DD7A6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E6F2D1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Ms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Ann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Doe</w:t>
            </w:r>
          </w:p>
          <w:p w14:paraId="0CFE0AFB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>Email: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ann.doe@unisq.edu.au</w:t>
              </w:r>
            </w:hyperlink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14:paraId="08F7E480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2905C783" w14:textId="77777777" w:rsidR="00EF44D8" w:rsidRPr="000933DC" w:rsidRDefault="00EF44D8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</w:tbl>
    <w:p w14:paraId="368CCA94" w14:textId="77777777" w:rsidR="00EF44D8" w:rsidRDefault="00EF44D8" w:rsidP="00EF44D8">
      <w:pPr>
        <w:tabs>
          <w:tab w:val="left" w:pos="4470"/>
        </w:tabs>
        <w:spacing w:after="120"/>
        <w:jc w:val="left"/>
        <w:rPr>
          <w:rFonts w:cs="Arial"/>
          <w:color w:val="0070C0"/>
          <w:sz w:val="20"/>
        </w:rPr>
      </w:pPr>
      <w:r w:rsidRPr="0086328E">
        <w:rPr>
          <w:rFonts w:cs="Arial"/>
          <w:color w:val="0070C0"/>
          <w:sz w:val="20"/>
        </w:rPr>
        <w:t>[Add more lines</w:t>
      </w:r>
      <w:r>
        <w:rPr>
          <w:rFonts w:cs="Arial"/>
          <w:color w:val="0070C0"/>
          <w:sz w:val="20"/>
        </w:rPr>
        <w:t xml:space="preserve"> or delete details </w:t>
      </w:r>
      <w:r w:rsidRPr="0086328E">
        <w:rPr>
          <w:rFonts w:cs="Arial"/>
          <w:color w:val="0070C0"/>
          <w:sz w:val="20"/>
        </w:rPr>
        <w:t>as required]</w:t>
      </w:r>
      <w:r>
        <w:rPr>
          <w:rFonts w:cs="Arial"/>
          <w:color w:val="0070C0"/>
          <w:sz w:val="20"/>
        </w:rPr>
        <w:tab/>
      </w:r>
    </w:p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FFB448" w:themeColor="text2"/>
          <w:left w:val="single" w:sz="4" w:space="0" w:color="FFB448" w:themeColor="text2"/>
          <w:bottom w:val="single" w:sz="4" w:space="0" w:color="FFB448" w:themeColor="text2"/>
          <w:right w:val="single" w:sz="4" w:space="0" w:color="FFB448" w:themeColor="text2"/>
          <w:insideH w:val="single" w:sz="4" w:space="0" w:color="FFB448" w:themeColor="text2"/>
          <w:insideV w:val="single" w:sz="4" w:space="0" w:color="FFB448" w:themeColor="text2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B845BD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7FB99947" w14:textId="6252ADEF" w:rsidR="00DF7F5A" w:rsidRPr="001A3B74" w:rsidRDefault="00DF7F5A" w:rsidP="00DF7F5A">
      <w:pPr>
        <w:spacing w:before="240" w:after="120"/>
        <w:jc w:val="left"/>
        <w:rPr>
          <w:rFonts w:cs="Arial"/>
          <w:sz w:val="20"/>
        </w:rPr>
      </w:pPr>
      <w:r w:rsidRPr="001A3B74">
        <w:rPr>
          <w:rFonts w:cs="Arial"/>
          <w:sz w:val="20"/>
        </w:rPr>
        <w:t xml:space="preserve">I have read and understood the information document regarding my child’s potential participation in this research project  </w:t>
      </w:r>
      <w:sdt>
        <w:sdtPr>
          <w:rPr>
            <w:rFonts w:cs="Arial"/>
            <w:sz w:val="24"/>
            <w:szCs w:val="24"/>
          </w:rPr>
          <w:id w:val="8188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1A3B74">
        <w:rPr>
          <w:rFonts w:cs="Arial"/>
          <w:sz w:val="20"/>
        </w:rPr>
        <w:t xml:space="preserve">Yes / </w:t>
      </w:r>
      <w:sdt>
        <w:sdtPr>
          <w:rPr>
            <w:rFonts w:cs="Arial"/>
            <w:sz w:val="24"/>
            <w:szCs w:val="24"/>
          </w:rPr>
          <w:id w:val="11316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A3B74">
        <w:rPr>
          <w:rFonts w:cs="Arial"/>
          <w:sz w:val="20"/>
        </w:rPr>
        <w:t>No</w:t>
      </w:r>
    </w:p>
    <w:p w14:paraId="054CC6DD" w14:textId="1CDA3AF6" w:rsidR="00373AF0" w:rsidRPr="00DF7F5A" w:rsidRDefault="00DF7F5A" w:rsidP="00DF7F5A">
      <w:pPr>
        <w:spacing w:before="240" w:after="120" w:line="600" w:lineRule="auto"/>
        <w:jc w:val="left"/>
        <w:rPr>
          <w:rFonts w:cs="Arial"/>
          <w:sz w:val="20"/>
          <w:u w:val="dotted"/>
        </w:rPr>
      </w:pPr>
      <w:r w:rsidRPr="001A3B74">
        <w:rPr>
          <w:rFonts w:cs="Arial"/>
          <w:sz w:val="20"/>
        </w:rPr>
        <w:t>As a parent or legal guardian, I give the research team permission to approach my child</w:t>
      </w:r>
      <w:r>
        <w:rPr>
          <w:rFonts w:cs="Arial"/>
          <w:sz w:val="20"/>
        </w:rPr>
        <w:t xml:space="preserve">, </w:t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 xml:space="preserve"> </w:t>
      </w:r>
      <w:r w:rsidRPr="001A3B74">
        <w:rPr>
          <w:rFonts w:cs="Arial"/>
          <w:sz w:val="20"/>
        </w:rPr>
        <w:t xml:space="preserve">(name of child) and seek their consent to participate in the research project. </w:t>
      </w: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EF1353" w:rsidRPr="00EF1353" w14:paraId="66340D2E" w14:textId="77777777" w:rsidTr="0097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90EF990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7E88EE8A" w14:textId="6C0C9B23" w:rsidR="009D3B35" w:rsidRPr="00EF1353" w:rsidRDefault="009D3B35" w:rsidP="00B845B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B845BD" w:rsidRPr="00EF1353" w14:paraId="55248133" w14:textId="77777777" w:rsidTr="00974AE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75EA9106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42CA81ED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6DE7268E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57BEFE09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6E938488" w14:textId="77777777" w:rsidR="00665BD7" w:rsidRDefault="00665BD7" w:rsidP="001458F9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Thank you for taking the time to help with this research project. </w:t>
      </w:r>
    </w:p>
    <w:p w14:paraId="5DA41C53" w14:textId="1596B593" w:rsidR="00B9180F" w:rsidRPr="00F7060B" w:rsidRDefault="009D3B35" w:rsidP="001458F9">
      <w:pPr>
        <w:spacing w:line="360" w:lineRule="auto"/>
        <w:jc w:val="center"/>
      </w:pPr>
      <w:r w:rsidRPr="009D3B35">
        <w:rPr>
          <w:rFonts w:cs="Arial"/>
          <w:b/>
          <w:sz w:val="20"/>
        </w:rPr>
        <w:lastRenderedPageBreak/>
        <w:t>Please return this document to a research team member.</w:t>
      </w:r>
    </w:p>
    <w:sectPr w:rsidR="00B9180F" w:rsidRPr="00F7060B" w:rsidSect="00373AF0">
      <w:footerReference w:type="default" r:id="rId17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49745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9354390">
    <w:abstractNumId w:val="9"/>
  </w:num>
  <w:num w:numId="2" w16cid:durableId="545719418">
    <w:abstractNumId w:val="7"/>
  </w:num>
  <w:num w:numId="3" w16cid:durableId="658776528">
    <w:abstractNumId w:val="6"/>
  </w:num>
  <w:num w:numId="4" w16cid:durableId="273750367">
    <w:abstractNumId w:val="5"/>
  </w:num>
  <w:num w:numId="5" w16cid:durableId="1254168808">
    <w:abstractNumId w:val="4"/>
  </w:num>
  <w:num w:numId="6" w16cid:durableId="1414430317">
    <w:abstractNumId w:val="8"/>
  </w:num>
  <w:num w:numId="7" w16cid:durableId="1625885411">
    <w:abstractNumId w:val="3"/>
  </w:num>
  <w:num w:numId="8" w16cid:durableId="1370453971">
    <w:abstractNumId w:val="2"/>
  </w:num>
  <w:num w:numId="9" w16cid:durableId="259721249">
    <w:abstractNumId w:val="1"/>
  </w:num>
  <w:num w:numId="10" w16cid:durableId="2038433234">
    <w:abstractNumId w:val="0"/>
  </w:num>
  <w:num w:numId="11" w16cid:durableId="328993378">
    <w:abstractNumId w:val="30"/>
  </w:num>
  <w:num w:numId="12" w16cid:durableId="1274946284">
    <w:abstractNumId w:val="31"/>
  </w:num>
  <w:num w:numId="13" w16cid:durableId="1812676368">
    <w:abstractNumId w:val="20"/>
  </w:num>
  <w:num w:numId="14" w16cid:durableId="874343954">
    <w:abstractNumId w:val="14"/>
  </w:num>
  <w:num w:numId="15" w16cid:durableId="659577095">
    <w:abstractNumId w:val="33"/>
  </w:num>
  <w:num w:numId="16" w16cid:durableId="517502236">
    <w:abstractNumId w:val="27"/>
  </w:num>
  <w:num w:numId="17" w16cid:durableId="1577476601">
    <w:abstractNumId w:val="32"/>
  </w:num>
  <w:num w:numId="18" w16cid:durableId="1650672847">
    <w:abstractNumId w:val="10"/>
  </w:num>
  <w:num w:numId="19" w16cid:durableId="1629159782">
    <w:abstractNumId w:val="12"/>
  </w:num>
  <w:num w:numId="20" w16cid:durableId="1661690648">
    <w:abstractNumId w:val="24"/>
  </w:num>
  <w:num w:numId="21" w16cid:durableId="1063061558">
    <w:abstractNumId w:val="15"/>
  </w:num>
  <w:num w:numId="22" w16cid:durableId="1587576128">
    <w:abstractNumId w:val="11"/>
  </w:num>
  <w:num w:numId="23" w16cid:durableId="1440023328">
    <w:abstractNumId w:val="13"/>
  </w:num>
  <w:num w:numId="24" w16cid:durableId="594292297">
    <w:abstractNumId w:val="17"/>
  </w:num>
  <w:num w:numId="25" w16cid:durableId="766509692">
    <w:abstractNumId w:val="29"/>
  </w:num>
  <w:num w:numId="26" w16cid:durableId="651252518">
    <w:abstractNumId w:val="28"/>
  </w:num>
  <w:num w:numId="27" w16cid:durableId="39405131">
    <w:abstractNumId w:val="16"/>
  </w:num>
  <w:num w:numId="28" w16cid:durableId="14810011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8153129">
    <w:abstractNumId w:val="26"/>
  </w:num>
  <w:num w:numId="30" w16cid:durableId="2015187147">
    <w:abstractNumId w:val="18"/>
  </w:num>
  <w:num w:numId="31" w16cid:durableId="65080034">
    <w:abstractNumId w:val="23"/>
  </w:num>
  <w:num w:numId="32" w16cid:durableId="271981609">
    <w:abstractNumId w:val="25"/>
  </w:num>
  <w:num w:numId="33" w16cid:durableId="2118408054">
    <w:abstractNumId w:val="22"/>
  </w:num>
  <w:num w:numId="34" w16cid:durableId="328994120">
    <w:abstractNumId w:val="19"/>
  </w:num>
  <w:num w:numId="35" w16cid:durableId="5131537">
    <w:abstractNumId w:val="34"/>
  </w:num>
  <w:num w:numId="36" w16cid:durableId="12853096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C5FB6"/>
    <w:rsid w:val="0010519E"/>
    <w:rsid w:val="00112E8F"/>
    <w:rsid w:val="001268BC"/>
    <w:rsid w:val="001458F9"/>
    <w:rsid w:val="00154380"/>
    <w:rsid w:val="001A0D77"/>
    <w:rsid w:val="001B6C5A"/>
    <w:rsid w:val="001C42B8"/>
    <w:rsid w:val="001C7835"/>
    <w:rsid w:val="001F13C1"/>
    <w:rsid w:val="001F446D"/>
    <w:rsid w:val="00221AB7"/>
    <w:rsid w:val="00235C48"/>
    <w:rsid w:val="0024122B"/>
    <w:rsid w:val="00246435"/>
    <w:rsid w:val="00246BCF"/>
    <w:rsid w:val="002510D4"/>
    <w:rsid w:val="00267644"/>
    <w:rsid w:val="00270834"/>
    <w:rsid w:val="002712F2"/>
    <w:rsid w:val="002814E6"/>
    <w:rsid w:val="002A2FC4"/>
    <w:rsid w:val="002C45DA"/>
    <w:rsid w:val="002C60F9"/>
    <w:rsid w:val="002D354E"/>
    <w:rsid w:val="002D74C9"/>
    <w:rsid w:val="002E0EDA"/>
    <w:rsid w:val="002F1180"/>
    <w:rsid w:val="00305171"/>
    <w:rsid w:val="0034680A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50C99"/>
    <w:rsid w:val="00553413"/>
    <w:rsid w:val="0055544C"/>
    <w:rsid w:val="005713CB"/>
    <w:rsid w:val="0058369E"/>
    <w:rsid w:val="00593314"/>
    <w:rsid w:val="00594496"/>
    <w:rsid w:val="00597C2F"/>
    <w:rsid w:val="005C6618"/>
    <w:rsid w:val="00603FD5"/>
    <w:rsid w:val="00616DC8"/>
    <w:rsid w:val="0061779A"/>
    <w:rsid w:val="0062745F"/>
    <w:rsid w:val="00652415"/>
    <w:rsid w:val="00653B49"/>
    <w:rsid w:val="006600F8"/>
    <w:rsid w:val="00665BD7"/>
    <w:rsid w:val="0068724F"/>
    <w:rsid w:val="006A1DEF"/>
    <w:rsid w:val="006C46E0"/>
    <w:rsid w:val="006C4AF4"/>
    <w:rsid w:val="006C4C99"/>
    <w:rsid w:val="006C6DF1"/>
    <w:rsid w:val="006D3F2F"/>
    <w:rsid w:val="006E3536"/>
    <w:rsid w:val="00711531"/>
    <w:rsid w:val="00714488"/>
    <w:rsid w:val="007254A7"/>
    <w:rsid w:val="00730211"/>
    <w:rsid w:val="007802DC"/>
    <w:rsid w:val="007A0363"/>
    <w:rsid w:val="007A2B29"/>
    <w:rsid w:val="007A5EDB"/>
    <w:rsid w:val="007F1CC0"/>
    <w:rsid w:val="0081533C"/>
    <w:rsid w:val="00824E12"/>
    <w:rsid w:val="00845607"/>
    <w:rsid w:val="0085439B"/>
    <w:rsid w:val="008B05C3"/>
    <w:rsid w:val="008B4965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15D4"/>
    <w:rsid w:val="00974677"/>
    <w:rsid w:val="00974AE3"/>
    <w:rsid w:val="00976B9E"/>
    <w:rsid w:val="009A2F17"/>
    <w:rsid w:val="009C12FF"/>
    <w:rsid w:val="009D24F5"/>
    <w:rsid w:val="009D3B35"/>
    <w:rsid w:val="009E3AC9"/>
    <w:rsid w:val="009F30C9"/>
    <w:rsid w:val="009F460B"/>
    <w:rsid w:val="00A00A3C"/>
    <w:rsid w:val="00A0159D"/>
    <w:rsid w:val="00A124EF"/>
    <w:rsid w:val="00A13664"/>
    <w:rsid w:val="00A21043"/>
    <w:rsid w:val="00A22F6A"/>
    <w:rsid w:val="00A24EF4"/>
    <w:rsid w:val="00A27FC2"/>
    <w:rsid w:val="00A339BE"/>
    <w:rsid w:val="00A3667A"/>
    <w:rsid w:val="00A758E5"/>
    <w:rsid w:val="00A90151"/>
    <w:rsid w:val="00A90BF5"/>
    <w:rsid w:val="00A922BF"/>
    <w:rsid w:val="00A9359B"/>
    <w:rsid w:val="00AA163B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5328C"/>
    <w:rsid w:val="00B630B8"/>
    <w:rsid w:val="00B65DAA"/>
    <w:rsid w:val="00B66B2F"/>
    <w:rsid w:val="00B74F7F"/>
    <w:rsid w:val="00B75B08"/>
    <w:rsid w:val="00B845BD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68C8"/>
    <w:rsid w:val="00C01E68"/>
    <w:rsid w:val="00C11924"/>
    <w:rsid w:val="00C11DAC"/>
    <w:rsid w:val="00C11F4B"/>
    <w:rsid w:val="00C200CD"/>
    <w:rsid w:val="00C202B4"/>
    <w:rsid w:val="00C25C42"/>
    <w:rsid w:val="00C326F9"/>
    <w:rsid w:val="00C37A29"/>
    <w:rsid w:val="00C41DED"/>
    <w:rsid w:val="00C6020D"/>
    <w:rsid w:val="00C70EFC"/>
    <w:rsid w:val="00C7107D"/>
    <w:rsid w:val="00C739B3"/>
    <w:rsid w:val="00C858E3"/>
    <w:rsid w:val="00C932F3"/>
    <w:rsid w:val="00CB7525"/>
    <w:rsid w:val="00CD61EB"/>
    <w:rsid w:val="00CD632A"/>
    <w:rsid w:val="00CF02F0"/>
    <w:rsid w:val="00D014C4"/>
    <w:rsid w:val="00D16F74"/>
    <w:rsid w:val="00D4495E"/>
    <w:rsid w:val="00D55FFD"/>
    <w:rsid w:val="00D60649"/>
    <w:rsid w:val="00D613EA"/>
    <w:rsid w:val="00D61E88"/>
    <w:rsid w:val="00D66184"/>
    <w:rsid w:val="00D75D0D"/>
    <w:rsid w:val="00D83923"/>
    <w:rsid w:val="00D93B77"/>
    <w:rsid w:val="00D9419D"/>
    <w:rsid w:val="00DE0E35"/>
    <w:rsid w:val="00DF4E3E"/>
    <w:rsid w:val="00DF75D7"/>
    <w:rsid w:val="00DF7F5A"/>
    <w:rsid w:val="00E01FD7"/>
    <w:rsid w:val="00E0453D"/>
    <w:rsid w:val="00E05FA6"/>
    <w:rsid w:val="00E25474"/>
    <w:rsid w:val="00E32F93"/>
    <w:rsid w:val="00E53516"/>
    <w:rsid w:val="00E54B2B"/>
    <w:rsid w:val="00E629AE"/>
    <w:rsid w:val="00EA1943"/>
    <w:rsid w:val="00EE6F14"/>
    <w:rsid w:val="00EF1353"/>
    <w:rsid w:val="00EF3F23"/>
    <w:rsid w:val="00EF44D8"/>
    <w:rsid w:val="00EF5EDF"/>
    <w:rsid w:val="00F15419"/>
    <w:rsid w:val="00F162D4"/>
    <w:rsid w:val="00F2710C"/>
    <w:rsid w:val="00F4010B"/>
    <w:rsid w:val="00F4702C"/>
    <w:rsid w:val="00F505B8"/>
    <w:rsid w:val="00F5187B"/>
    <w:rsid w:val="00F53397"/>
    <w:rsid w:val="00F634F6"/>
    <w:rsid w:val="00F66430"/>
    <w:rsid w:val="00F7060B"/>
    <w:rsid w:val="00F773F7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citizen@unis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doe@unisq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ed.smith@unis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bloggs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2087</Characters>
  <Application>Microsoft Office Word</Application>
  <DocSecurity>0</DocSecurity>
  <Lines>69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8</cp:revision>
  <cp:lastPrinted>2022-06-28T07:11:00Z</cp:lastPrinted>
  <dcterms:created xsi:type="dcterms:W3CDTF">2022-08-04T06:16:00Z</dcterms:created>
  <dcterms:modified xsi:type="dcterms:W3CDTF">2023-09-28T05:33:00Z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